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3FF0D" w14:textId="7AB8E4F0" w:rsidR="00B02971" w:rsidRPr="00246C14" w:rsidRDefault="00C74BDA" w:rsidP="00C74B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46C14">
        <w:rPr>
          <w:rFonts w:ascii="Times New Roman" w:hAnsi="Times New Roman" w:cs="Times New Roman"/>
          <w:b/>
          <w:bCs/>
          <w:sz w:val="28"/>
          <w:szCs w:val="28"/>
        </w:rPr>
        <w:t>Phụ</w:t>
      </w:r>
      <w:proofErr w:type="spellEnd"/>
      <w:r w:rsidRPr="00246C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46C14">
        <w:rPr>
          <w:rFonts w:ascii="Times New Roman" w:hAnsi="Times New Roman" w:cs="Times New Roman"/>
          <w:b/>
          <w:bCs/>
          <w:sz w:val="28"/>
          <w:szCs w:val="28"/>
        </w:rPr>
        <w:t>lục</w:t>
      </w:r>
      <w:proofErr w:type="spellEnd"/>
      <w:r w:rsidRPr="00246C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5A3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7A8681AE" w14:textId="45E1C3E6" w:rsidR="007B7D3D" w:rsidRPr="00246C14" w:rsidRDefault="007B7D3D" w:rsidP="00564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DANH SÁCH TỔNG HỢP CÁC KIẾN NGHỊ TRƯỚC VÀ SAU KỲ HỌP HĐND CUỐI NĂM 2023 </w:t>
      </w:r>
      <w:r w:rsidR="00465A30">
        <w:rPr>
          <w:rFonts w:ascii="Times New Roman" w:hAnsi="Times New Roman" w:cs="Times New Roman"/>
          <w:b/>
          <w:bCs/>
          <w:sz w:val="28"/>
          <w:szCs w:val="28"/>
        </w:rPr>
        <w:t>ĐANG THỰC HIỆN</w:t>
      </w:r>
    </w:p>
    <w:tbl>
      <w:tblPr>
        <w:tblStyle w:val="TableGrid"/>
        <w:tblW w:w="10164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525"/>
        <w:gridCol w:w="2805"/>
        <w:gridCol w:w="3397"/>
        <w:gridCol w:w="2070"/>
        <w:gridCol w:w="1367"/>
      </w:tblGrid>
      <w:tr w:rsidR="00CF4B06" w14:paraId="521E4901" w14:textId="77777777" w:rsidTr="00564B36">
        <w:tc>
          <w:tcPr>
            <w:tcW w:w="525" w:type="dxa"/>
          </w:tcPr>
          <w:p w14:paraId="4D21FC5F" w14:textId="4453EE24" w:rsidR="00CF4B06" w:rsidRPr="00C74BDA" w:rsidRDefault="00CF4B06" w:rsidP="00246C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2805" w:type="dxa"/>
          </w:tcPr>
          <w:p w14:paraId="2BDB9E9B" w14:textId="26BFD732" w:rsidR="00CF4B06" w:rsidRPr="00C74BDA" w:rsidRDefault="00CF4B06" w:rsidP="00246C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Nội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dung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kiến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nghị</w:t>
            </w:r>
            <w:proofErr w:type="spellEnd"/>
          </w:p>
        </w:tc>
        <w:tc>
          <w:tcPr>
            <w:tcW w:w="3397" w:type="dxa"/>
          </w:tcPr>
          <w:p w14:paraId="23606ED6" w14:textId="6ABCB518" w:rsidR="00CF4B06" w:rsidRPr="00C74BDA" w:rsidRDefault="00CF4B06" w:rsidP="00246C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Tóm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tắt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nội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dung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trả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lời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của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cơ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quan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</w:p>
        </w:tc>
        <w:tc>
          <w:tcPr>
            <w:tcW w:w="2070" w:type="dxa"/>
          </w:tcPr>
          <w:p w14:paraId="4588C901" w14:textId="54066E63" w:rsidR="00CF4B06" w:rsidRPr="00C74BDA" w:rsidRDefault="00CF4B06" w:rsidP="00246C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Ngày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cơ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quan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đơn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vị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có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văn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bản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trả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lời</w:t>
            </w:r>
            <w:proofErr w:type="spellEnd"/>
          </w:p>
        </w:tc>
        <w:tc>
          <w:tcPr>
            <w:tcW w:w="1367" w:type="dxa"/>
          </w:tcPr>
          <w:p w14:paraId="4AA88324" w14:textId="77777777" w:rsidR="00CF4B06" w:rsidRDefault="00CF4B06" w:rsidP="00246C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Ghi</w:t>
            </w:r>
            <w:proofErr w:type="spellEnd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74B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chú</w:t>
            </w:r>
            <w:proofErr w:type="spellEnd"/>
          </w:p>
          <w:p w14:paraId="69CBFFB9" w14:textId="1990876B" w:rsidR="00CF4B06" w:rsidRPr="00C74BDA" w:rsidRDefault="00CF4B06" w:rsidP="00246C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721F8" w14:paraId="07539C70" w14:textId="77777777" w:rsidTr="00564B36">
        <w:tc>
          <w:tcPr>
            <w:tcW w:w="525" w:type="dxa"/>
          </w:tcPr>
          <w:p w14:paraId="24DC6D20" w14:textId="3228E875" w:rsidR="00B721F8" w:rsidRDefault="00B721F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5" w:type="dxa"/>
          </w:tcPr>
          <w:p w14:paraId="37532A3C" w14:textId="2EB3DBCE" w:rsidR="00B721F8" w:rsidRDefault="00BD52F0" w:rsidP="00B72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bảng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Tổng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0C880FD3" w14:textId="09236D41" w:rsidR="00B721F8" w:rsidRPr="00564B36" w:rsidRDefault="00BD52F0" w:rsidP="00B721F8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Huyệ</w:t>
            </w:r>
            <w:r w:rsidR="00BA1F80"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n</w:t>
            </w:r>
            <w:proofErr w:type="spellEnd"/>
            <w:r w:rsidR="00BA1F80"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BA1F80"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đã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chỉ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đạo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phòng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Kinh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tế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và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Hạ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tầng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tiến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hành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kiểm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tra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để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kịp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thời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xử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lý</w:t>
            </w:r>
            <w:proofErr w:type="spellEnd"/>
            <w:r w:rsidRPr="00564B3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5AD3C4D4" w14:textId="30791628" w:rsidR="00B721F8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PKTHT</w:t>
            </w:r>
          </w:p>
        </w:tc>
        <w:tc>
          <w:tcPr>
            <w:tcW w:w="1367" w:type="dxa"/>
          </w:tcPr>
          <w:p w14:paraId="7E290938" w14:textId="71654FBC" w:rsidR="00B721F8" w:rsidRDefault="00EE78F2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CF4B06" w14:paraId="1AF5E3EC" w14:textId="77777777" w:rsidTr="00564B36">
        <w:tc>
          <w:tcPr>
            <w:tcW w:w="525" w:type="dxa"/>
          </w:tcPr>
          <w:p w14:paraId="0C2288ED" w14:textId="0D6FA14E" w:rsidR="00CF4B06" w:rsidRDefault="00BD52F0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5" w:type="dxa"/>
          </w:tcPr>
          <w:p w14:paraId="23EBA485" w14:textId="3D9E09AC" w:rsidR="00CF4B06" w:rsidRDefault="00BD52F0" w:rsidP="00BD52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kéo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26/3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Bờ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Tràm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Lợi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thuộc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Dương;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Long Sơn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Long Sơn 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thuộc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Long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Thạnh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Phương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thuộc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Phương Bình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Thạnh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thuộc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Bình Thành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vì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nhiễm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vụ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dọc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nâng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928B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Búng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Tàu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vì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lượng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cung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yếu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2213538A" w14:textId="11F55D29" w:rsidR="00CF4B06" w:rsidRDefault="00BD52F0" w:rsidP="00BD52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tri.</w:t>
            </w:r>
          </w:p>
        </w:tc>
        <w:tc>
          <w:tcPr>
            <w:tcW w:w="2070" w:type="dxa"/>
          </w:tcPr>
          <w:p w14:paraId="5A78AB13" w14:textId="1CF9762A" w:rsidR="00CF4B06" w:rsidRDefault="00C15EEA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11/BC-PNN&amp;PTNT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20/02/2024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</w:tc>
        <w:tc>
          <w:tcPr>
            <w:tcW w:w="1367" w:type="dxa"/>
          </w:tcPr>
          <w:p w14:paraId="7A3D410F" w14:textId="46DED3E9" w:rsidR="00CF4B06" w:rsidRDefault="00BA10B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CF4B06" w14:paraId="3B321CC1" w14:textId="77777777" w:rsidTr="00564B36">
        <w:trPr>
          <w:trHeight w:val="6936"/>
        </w:trPr>
        <w:tc>
          <w:tcPr>
            <w:tcW w:w="525" w:type="dxa"/>
          </w:tcPr>
          <w:p w14:paraId="1C0E3CE7" w14:textId="0D03B8D4" w:rsidR="00CF4B06" w:rsidRDefault="00BD52F0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05" w:type="dxa"/>
          </w:tcPr>
          <w:p w14:paraId="69432FAD" w14:textId="36B32822" w:rsidR="00CF4B06" w:rsidRDefault="00BD52F0" w:rsidP="00D36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đoạn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Đình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Tân Long,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Tân Bình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nhiễm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chiếm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giải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quyết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nhiễm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môi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buôn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bán</w:t>
            </w:r>
            <w:proofErr w:type="spellEnd"/>
            <w:r w:rsidR="00D36B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12175FF8" w14:textId="3E62548E" w:rsidR="00CF4B06" w:rsidRDefault="00D36B04" w:rsidP="00D36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Tài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nguyên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Môi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Tân Bình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hướng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khắc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nhiễm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phương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(1) Tiến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mặt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Mau 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Đình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hữu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giải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ưu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nguồn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vốn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(2) Tiến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mặt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khoảng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lưu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chảy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nhằm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tồn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đọng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nhiễm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Đồng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bắt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buộc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cam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gom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thải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bừa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bãi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giải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188DDCF" w14:textId="77777777" w:rsidR="00D36B04" w:rsidRDefault="00D36B0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14:paraId="5DA12F8B" w14:textId="77777777" w:rsidR="00C15EEA" w:rsidRDefault="00C15EEA" w:rsidP="00C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38/PTNMT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22/02/2024</w:t>
            </w:r>
          </w:p>
          <w:p w14:paraId="0AB21F80" w14:textId="0BA9BF17" w:rsidR="00885549" w:rsidRDefault="00C15EEA" w:rsidP="00C15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Tài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nguyên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Môi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</w:tc>
        <w:tc>
          <w:tcPr>
            <w:tcW w:w="1367" w:type="dxa"/>
          </w:tcPr>
          <w:p w14:paraId="39603731" w14:textId="2E81DBED" w:rsidR="00CF4B06" w:rsidRDefault="00BA10B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CF4B06" w14:paraId="109FFB96" w14:textId="77777777" w:rsidTr="00564B36">
        <w:tc>
          <w:tcPr>
            <w:tcW w:w="525" w:type="dxa"/>
          </w:tcPr>
          <w:p w14:paraId="6198AFB2" w14:textId="5D52971D" w:rsidR="00CF4B06" w:rsidRDefault="00D36B0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5" w:type="dxa"/>
          </w:tcPr>
          <w:p w14:paraId="39992498" w14:textId="09B02AFB" w:rsidR="00CF4B06" w:rsidRDefault="00D36B04" w:rsidP="00D36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giải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điểm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mặt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Bờ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kè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xúc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tốt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431DA865" w14:textId="1ED79783" w:rsidR="00CF4B06" w:rsidRDefault="00D36B04" w:rsidP="00D36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đang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tiếp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Ban Quản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vận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mặt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bằng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Bờ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kè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Dương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63D207FA" w14:textId="712FD2A5" w:rsidR="00CF4B06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363F5E">
              <w:rPr>
                <w:rFonts w:ascii="Times New Roman" w:hAnsi="Times New Roman" w:cs="Times New Roman"/>
                <w:sz w:val="28"/>
                <w:szCs w:val="28"/>
              </w:rPr>
              <w:t>TNMT</w:t>
            </w:r>
          </w:p>
        </w:tc>
        <w:tc>
          <w:tcPr>
            <w:tcW w:w="1367" w:type="dxa"/>
          </w:tcPr>
          <w:p w14:paraId="1D318AA1" w14:textId="531AD0BB" w:rsidR="00CF4B06" w:rsidRDefault="00F2126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CF4B06" w14:paraId="6FF4ECFA" w14:textId="77777777" w:rsidTr="00564B36">
        <w:tc>
          <w:tcPr>
            <w:tcW w:w="525" w:type="dxa"/>
          </w:tcPr>
          <w:p w14:paraId="19BD476D" w14:textId="466D8AA4" w:rsidR="00CF4B06" w:rsidRDefault="00D36B0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05" w:type="dxa"/>
          </w:tcPr>
          <w:p w14:paraId="0D69D893" w14:textId="2ADA78BD" w:rsidR="00CF4B06" w:rsidRDefault="00D36B04" w:rsidP="00D36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sớm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hóa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Tân Long;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sửa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</w:t>
            </w:r>
            <w:r w:rsidR="00446D03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spellEnd"/>
            <w:r w:rsidR="00446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6D03"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 w:rsidR="00446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6D03">
              <w:rPr>
                <w:rFonts w:ascii="Times New Roman" w:hAnsi="Times New Roman" w:cs="Times New Roman"/>
                <w:sz w:val="28"/>
                <w:szCs w:val="28"/>
              </w:rPr>
              <w:t>văn</w:t>
            </w:r>
            <w:proofErr w:type="spellEnd"/>
            <w:r w:rsidR="00446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6D03">
              <w:rPr>
                <w:rFonts w:ascii="Times New Roman" w:hAnsi="Times New Roman" w:cs="Times New Roman"/>
                <w:sz w:val="28"/>
                <w:szCs w:val="28"/>
              </w:rPr>
              <w:t>hóa</w:t>
            </w:r>
            <w:proofErr w:type="spellEnd"/>
            <w:r w:rsidR="00446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6D03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 w:rsidR="00446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Kinh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vì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30A626D1" w14:textId="1B325D03" w:rsidR="00CF4B06" w:rsidRDefault="00D36B04" w:rsidP="00D36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hóa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Tân Long: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tịch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Văn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hóa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Thông tin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nhu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cầu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thiết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cần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thiết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đủ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sử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dụng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văn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hóa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Tân </w:t>
            </w:r>
            <w:proofErr w:type="gram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Long 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proofErr w:type="gram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trương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bố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trí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Đối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sửa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chữa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văn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hóa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các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Kinh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Cùng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: UBND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đạo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Ban Quản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dự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án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xây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dựng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sớm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tế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trương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triển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khai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712BE83B" w14:textId="2AC54AA6" w:rsidR="00CF4B06" w:rsidRDefault="00363F5E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BQLDA</w:t>
            </w:r>
          </w:p>
        </w:tc>
        <w:tc>
          <w:tcPr>
            <w:tcW w:w="1367" w:type="dxa"/>
          </w:tcPr>
          <w:p w14:paraId="09A0915A" w14:textId="46C678C4" w:rsidR="00CF4B06" w:rsidRDefault="00F2126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CF4B06" w14:paraId="19699DA4" w14:textId="77777777" w:rsidTr="00564B36">
        <w:tc>
          <w:tcPr>
            <w:tcW w:w="525" w:type="dxa"/>
          </w:tcPr>
          <w:p w14:paraId="53479FF8" w14:textId="7626EF43" w:rsidR="00CF4B06" w:rsidRDefault="004D5F6C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05" w:type="dxa"/>
          </w:tcPr>
          <w:p w14:paraId="7DD0DDDB" w14:textId="4EB5DFDD" w:rsidR="00CF4B06" w:rsidRDefault="004D5F6C" w:rsidP="004D5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nâng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rào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Trường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lún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hỏng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50DC28EC" w14:textId="552AB162" w:rsidR="00CF4B06" w:rsidRDefault="004D5F6C" w:rsidP="004D5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Đào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đang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thuật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lập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xin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trương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trương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triển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khai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236ED502" w14:textId="32891AFB" w:rsidR="007E2B74" w:rsidRDefault="007E2B74" w:rsidP="007E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35/BC-PGDĐT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28/02/2024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Đào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  <w:p w14:paraId="291AC412" w14:textId="77777777" w:rsidR="00CF4B06" w:rsidRDefault="00CF4B06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14:paraId="01724FBC" w14:textId="31413B04" w:rsidR="00CF4B06" w:rsidRDefault="00BA10B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CF4B06" w14:paraId="7B46E5B3" w14:textId="77777777" w:rsidTr="00564B36">
        <w:tc>
          <w:tcPr>
            <w:tcW w:w="525" w:type="dxa"/>
          </w:tcPr>
          <w:p w14:paraId="3EE29C6A" w14:textId="61E3CF05" w:rsidR="00CF4B06" w:rsidRDefault="004D5F6C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05" w:type="dxa"/>
          </w:tcPr>
          <w:p w14:paraId="169764E7" w14:textId="3EF28B3D" w:rsidR="00CF4B06" w:rsidRDefault="005F435C" w:rsidP="005F4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Trường THCS Tân Long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4D5F6C">
              <w:rPr>
                <w:rFonts w:ascii="Times New Roman" w:hAnsi="Times New Roman" w:cs="Times New Roman"/>
                <w:sz w:val="28"/>
                <w:szCs w:val="28"/>
              </w:rPr>
              <w:t>iệc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trang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ghế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Trường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nay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chưa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phù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trạng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ghế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quá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thấp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thấp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mặt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lớn</w:t>
            </w:r>
            <w:proofErr w:type="spell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,...</w:t>
            </w:r>
            <w:proofErr w:type="gramEnd"/>
            <w:r w:rsidR="004D5F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4906B5F4" w14:textId="578F4BF8" w:rsidR="00CF4B06" w:rsidRDefault="004D5F6C" w:rsidP="004D5F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Thông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tịch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26/2011/TTLT-BGDĐT-BKHCN-BYT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hướng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tiêu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chuẩn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ghế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tiểu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, THCS, THPT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nêu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rõ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quy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kích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thước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vật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liệu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kết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cấu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kiểu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dáng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màu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sắc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bố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trí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ghế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ghế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trang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mới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Trường do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Sở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Giáo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dục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Đào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tạo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Ban Quản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dự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án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trang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chung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tất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cả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Trường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địa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. Tuy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nhiên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, do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tiêu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chuẩn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ban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khá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lâu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(12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tại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phù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sự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phát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triển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trạng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trẻ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em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nay. Sau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khi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phản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ánh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địa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phương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vừa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qua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Hội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đồng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nhân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cũng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tế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tại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Trường THCS Tân Long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vấn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này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điều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chỉnh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 w:rsidR="005F4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69C7720A" w14:textId="77777777" w:rsidR="007E2B74" w:rsidRDefault="007E2B74" w:rsidP="007E2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23/BC-PGDĐT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16/02/2024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Đào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  <w:p w14:paraId="217F28C9" w14:textId="77777777" w:rsidR="00CF4B06" w:rsidRDefault="00CF4B06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14:paraId="5BA59B62" w14:textId="43806F79" w:rsidR="00CF4B06" w:rsidRDefault="00BA10B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CF4B06" w14:paraId="6D2630DB" w14:textId="77777777" w:rsidTr="00564B36">
        <w:tc>
          <w:tcPr>
            <w:tcW w:w="525" w:type="dxa"/>
          </w:tcPr>
          <w:p w14:paraId="33696275" w14:textId="77777777" w:rsidR="005C7311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9847AE" w14:textId="79D47B6C" w:rsidR="00CF4B06" w:rsidRDefault="005F435C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05" w:type="dxa"/>
          </w:tcPr>
          <w:p w14:paraId="6CF302EF" w14:textId="77777777" w:rsidR="005C7311" w:rsidRDefault="005C7311" w:rsidP="005F4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02AF48" w14:textId="182E1AD8" w:rsidR="00CF4B06" w:rsidRPr="005C7311" w:rsidRDefault="005F435C" w:rsidP="005F435C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Hiện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tại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các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dây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mạng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của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các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nhà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mạng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viễn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thông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như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: Viettel,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Mobifone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Vinaphone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proofErr w:type="gram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FPT,...</w:t>
            </w:r>
            <w:proofErr w:type="gram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mắc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vào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các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trị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điện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của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điện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lực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chằng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chịt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kéo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ngang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sông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;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có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những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dây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bị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rớt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xuống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thấp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không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đảm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bảo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vẻ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mỹ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quan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và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an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toàn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cho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người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dân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Kiến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nghị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UBND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huyện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chỉ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đạo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ngành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chuyên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môn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thường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xuyên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kiểm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tra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có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biện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pháp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khắc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phục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lại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gọn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gàng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để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đảm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bảo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an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toàn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cho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người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dân</w:t>
            </w:r>
            <w:proofErr w:type="spellEnd"/>
            <w:r w:rsidRPr="005C73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41C48243" w14:textId="77777777" w:rsidR="005C7311" w:rsidRDefault="005C7311" w:rsidP="005F4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0B4B87" w14:textId="16CC6BB9" w:rsidR="00CF4B06" w:rsidRDefault="005F435C" w:rsidP="005F4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Phụng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viễn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thông:Viettel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Mobifone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Vinaphone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FPT,...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trang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nhằm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đảm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2AC60C7F" w14:textId="77777777" w:rsidR="005C7311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5D42DF" w14:textId="711296CB" w:rsidR="00CF4B06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</w:t>
            </w:r>
            <w:r w:rsidR="00363F5E">
              <w:rPr>
                <w:rFonts w:ascii="Times New Roman" w:hAnsi="Times New Roman" w:cs="Times New Roman"/>
                <w:sz w:val="28"/>
                <w:szCs w:val="28"/>
              </w:rPr>
              <w:t>KTHT</w:t>
            </w:r>
          </w:p>
        </w:tc>
        <w:tc>
          <w:tcPr>
            <w:tcW w:w="1367" w:type="dxa"/>
          </w:tcPr>
          <w:p w14:paraId="0ADA3AE8" w14:textId="77777777" w:rsidR="005C7311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75E37" w14:textId="5C137466" w:rsidR="00CF4B06" w:rsidRDefault="00EE78F2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</w:t>
            </w:r>
          </w:p>
        </w:tc>
      </w:tr>
      <w:tr w:rsidR="00CF4B06" w14:paraId="57440572" w14:textId="77777777" w:rsidTr="00564B36">
        <w:tc>
          <w:tcPr>
            <w:tcW w:w="525" w:type="dxa"/>
          </w:tcPr>
          <w:p w14:paraId="31061F6C" w14:textId="170E692C" w:rsidR="00CF4B06" w:rsidRDefault="005F435C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805" w:type="dxa"/>
          </w:tcPr>
          <w:p w14:paraId="52F04362" w14:textId="1D13D99B" w:rsidR="00CF4B06" w:rsidRPr="005C7311" w:rsidRDefault="00591288" w:rsidP="005F435C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Kiến</w:t>
            </w:r>
            <w:proofErr w:type="spellEnd"/>
            <w:r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nghị</w:t>
            </w:r>
            <w:proofErr w:type="spellEnd"/>
            <w:r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Huyện</w:t>
            </w:r>
            <w:proofErr w:type="spellEnd"/>
            <w:r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sửa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chữa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những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bóng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đèn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đường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chiếu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sáng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bị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hỏng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tuyến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Quốc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lộ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61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xã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Hòa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gram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An</w:t>
            </w:r>
            <w:proofErr w:type="gram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;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khu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vực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nội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ô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chợ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Kinh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Cùng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và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các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bóng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đèn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chiếu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sáng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công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cộng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các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ấp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hiện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nay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đã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hư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hỏng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và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đặt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tên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đường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khu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vực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nội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ô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chợ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Kinh </w:t>
            </w:r>
            <w:proofErr w:type="spellStart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Cùng</w:t>
            </w:r>
            <w:proofErr w:type="spellEnd"/>
            <w:r w:rsidR="005F435C" w:rsidRPr="005C731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6655D593" w14:textId="6A790AC2" w:rsidR="00CF4B06" w:rsidRDefault="00591288" w:rsidP="005F43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Kinh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tầng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duy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sửa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chữa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sớm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05EF537B" w14:textId="3053D938" w:rsidR="00CF4B06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363F5E">
              <w:rPr>
                <w:rFonts w:ascii="Times New Roman" w:hAnsi="Times New Roman" w:cs="Times New Roman"/>
                <w:sz w:val="28"/>
                <w:szCs w:val="28"/>
              </w:rPr>
              <w:t>KTHT</w:t>
            </w:r>
          </w:p>
        </w:tc>
        <w:tc>
          <w:tcPr>
            <w:tcW w:w="1367" w:type="dxa"/>
          </w:tcPr>
          <w:p w14:paraId="581C7868" w14:textId="519F01C3" w:rsidR="00CF4B06" w:rsidRDefault="00EE78F2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5F435C" w14:paraId="45CE5136" w14:textId="77777777" w:rsidTr="00564B36">
        <w:tc>
          <w:tcPr>
            <w:tcW w:w="525" w:type="dxa"/>
          </w:tcPr>
          <w:p w14:paraId="62579DFE" w14:textId="1FE98599" w:rsidR="005F435C" w:rsidRDefault="0059128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05" w:type="dxa"/>
          </w:tcPr>
          <w:p w14:paraId="56550E16" w14:textId="73E39EED" w:rsidR="005F435C" w:rsidRDefault="00591288" w:rsidP="00591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sớm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nâng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kéo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đoạn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Phương Bình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Cửu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nâng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mặt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927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chưa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đảm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kéo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ngang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180A42A7" w14:textId="4FC49B51" w:rsidR="005F435C" w:rsidRDefault="00591288" w:rsidP="005912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Phụng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nguy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Đồng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Kinh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tế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Hạ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tầng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, Trung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tâm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Phát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triển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quỹ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đất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bố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trí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nguồn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vốn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nâng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nhánh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rẽ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sau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tơ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khách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hàng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nhằm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đảm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bảo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vận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lâu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="00EA45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5CABC048" w14:textId="68EB8B29" w:rsidR="005F435C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lực</w:t>
            </w:r>
            <w:proofErr w:type="spellEnd"/>
          </w:p>
        </w:tc>
        <w:tc>
          <w:tcPr>
            <w:tcW w:w="1367" w:type="dxa"/>
          </w:tcPr>
          <w:p w14:paraId="43FC6C2A" w14:textId="20F0D16D" w:rsidR="005F435C" w:rsidRDefault="00EE78F2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5F435C" w14:paraId="4F499393" w14:textId="77777777" w:rsidTr="00564B36">
        <w:tc>
          <w:tcPr>
            <w:tcW w:w="525" w:type="dxa"/>
          </w:tcPr>
          <w:p w14:paraId="3C2C09AB" w14:textId="1F5A5B95" w:rsidR="005F435C" w:rsidRDefault="00EA4514" w:rsidP="005C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05" w:type="dxa"/>
          </w:tcPr>
          <w:p w14:paraId="007BB0BA" w14:textId="3A392425" w:rsidR="005F435C" w:rsidRDefault="00EA4514" w:rsidP="00EA4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Công ty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môi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Hậu Giang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kéo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dụ</w:t>
            </w:r>
            <w:r w:rsidR="002A45ED">
              <w:rPr>
                <w:rFonts w:ascii="Times New Roman" w:hAnsi="Times New Roman" w:cs="Times New Roman"/>
                <w:sz w:val="28"/>
                <w:szCs w:val="28"/>
              </w:rPr>
              <w:t>ng</w:t>
            </w:r>
            <w:proofErr w:type="spellEnd"/>
            <w:r w:rsidR="002A45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(bao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gồm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kiến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nghị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của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cử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tri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cùng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một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>nội</w:t>
            </w:r>
            <w:proofErr w:type="spellEnd"/>
            <w:r w:rsidR="002A45ED" w:rsidRPr="002A45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dung)</w:t>
            </w:r>
          </w:p>
        </w:tc>
        <w:tc>
          <w:tcPr>
            <w:tcW w:w="3397" w:type="dxa"/>
          </w:tcPr>
          <w:p w14:paraId="24378D9D" w14:textId="72B7F5AD" w:rsidR="005F435C" w:rsidRDefault="00EA4514" w:rsidP="00EA4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Các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Tân Long,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Thạnh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Búng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Tàu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Kinh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sớm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Đồng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soát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gửi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tổng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024082CD" w14:textId="2916C4F9" w:rsidR="005F435C" w:rsidRDefault="00E14C37" w:rsidP="005C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96/PNN&amp;PTNT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17/11/2023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</w:tc>
        <w:tc>
          <w:tcPr>
            <w:tcW w:w="1367" w:type="dxa"/>
          </w:tcPr>
          <w:p w14:paraId="3575DA7D" w14:textId="77777777" w:rsidR="005C7311" w:rsidRDefault="005C7311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6AB61" w14:textId="4ABC32D3" w:rsidR="005F435C" w:rsidRDefault="00363F5E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EA4514" w14:paraId="62EFAA05" w14:textId="77777777" w:rsidTr="00564B36">
        <w:tc>
          <w:tcPr>
            <w:tcW w:w="525" w:type="dxa"/>
          </w:tcPr>
          <w:p w14:paraId="4C2F26E9" w14:textId="1658E37D" w:rsidR="00EA4514" w:rsidRDefault="00EA4514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05" w:type="dxa"/>
          </w:tcPr>
          <w:p w14:paraId="47F49DDF" w14:textId="29577B3E" w:rsidR="00EA4514" w:rsidRDefault="00EA4514" w:rsidP="00EA4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dụng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sinh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hoạt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nhưng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Công ty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thoát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doanh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thêm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môi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tăng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vậy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chưa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0E595D11" w14:textId="1C1FB133" w:rsidR="00EA4514" w:rsidRDefault="00EA4514" w:rsidP="00EA4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Công ty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thoát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cụ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gửi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tri.</w:t>
            </w:r>
          </w:p>
        </w:tc>
        <w:tc>
          <w:tcPr>
            <w:tcW w:w="2070" w:type="dxa"/>
          </w:tcPr>
          <w:p w14:paraId="1553FB9E" w14:textId="6AE2D1FE" w:rsidR="00EA4514" w:rsidRDefault="00E14C37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96/PNN&amp;PTNT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17/11/2023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</w:tc>
        <w:tc>
          <w:tcPr>
            <w:tcW w:w="1367" w:type="dxa"/>
          </w:tcPr>
          <w:p w14:paraId="51E896D7" w14:textId="30F694B5" w:rsidR="00EA4514" w:rsidRDefault="00363F5E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EA4514" w14:paraId="2DCA7A00" w14:textId="77777777" w:rsidTr="00564B36">
        <w:tc>
          <w:tcPr>
            <w:tcW w:w="525" w:type="dxa"/>
          </w:tcPr>
          <w:p w14:paraId="2471570E" w14:textId="1E5F593F" w:rsidR="00EA4514" w:rsidRDefault="00EA4514" w:rsidP="00EA4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05" w:type="dxa"/>
          </w:tcPr>
          <w:p w14:paraId="2B2567B7" w14:textId="7C9F8111" w:rsidR="00EA4514" w:rsidRDefault="00EA4514" w:rsidP="00EA4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sớm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khắc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đoạn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đê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bao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lũ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 w:rsidR="0001097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10978"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 w:rsidR="00010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0978"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 w:rsidR="000109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0978">
              <w:rPr>
                <w:rFonts w:ascii="Times New Roman" w:hAnsi="Times New Roman" w:cs="Times New Roman"/>
                <w:sz w:val="28"/>
                <w:szCs w:val="28"/>
              </w:rPr>
              <w:t>Cây</w:t>
            </w:r>
            <w:proofErr w:type="spellEnd"/>
            <w:r w:rsidR="00010978">
              <w:rPr>
                <w:rFonts w:ascii="Times New Roman" w:hAnsi="Times New Roman" w:cs="Times New Roman"/>
                <w:sz w:val="28"/>
                <w:szCs w:val="28"/>
              </w:rPr>
              <w:t xml:space="preserve"> Dương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vừa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đoạn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đê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bao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ảnh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hưởng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vườn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550890BA" w14:textId="12D7F3D0" w:rsidR="00EA4514" w:rsidRDefault="00010978" w:rsidP="00EA4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Đối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điểm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Huỳnh Thiện,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thuộc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</w:t>
            </w:r>
            <w:r w:rsidR="00E14C37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spellEnd"/>
            <w:r w:rsidR="00E14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14C37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Nhất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Dương,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đang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khắc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điểm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tượng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44A500B8" w14:textId="1A9EEA26" w:rsidR="00EA4514" w:rsidRDefault="00E14C37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96/PNN&amp;PTNT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17/11/2023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</w:tc>
        <w:tc>
          <w:tcPr>
            <w:tcW w:w="1367" w:type="dxa"/>
          </w:tcPr>
          <w:p w14:paraId="091961D2" w14:textId="7EB3A53D" w:rsidR="00EA4514" w:rsidRDefault="00363F5E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EA4514" w14:paraId="07EEAE7B" w14:textId="77777777" w:rsidTr="00564B36">
        <w:tc>
          <w:tcPr>
            <w:tcW w:w="525" w:type="dxa"/>
          </w:tcPr>
          <w:p w14:paraId="7507D5C3" w14:textId="65DBE543" w:rsidR="00EA4514" w:rsidRDefault="0001097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05" w:type="dxa"/>
          </w:tcPr>
          <w:p w14:paraId="48A09BFD" w14:textId="3FF73027" w:rsidR="00EA4514" w:rsidRDefault="00010978" w:rsidP="000109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tâm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soát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thống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kê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tích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lốc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kịp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548D2661" w14:textId="6BBA6EE8" w:rsidR="00EA4514" w:rsidRDefault="00010978" w:rsidP="000109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Đề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Thành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Phương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02/2017/NĐ-CP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09/01/2017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Chính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phủ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chính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khôi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thiệt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dịch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Quyết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481/QĐ-UBND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05/4/2018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Hậu Giang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mức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khôi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phục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sản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xuất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vùng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thiệt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hại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thiên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tai,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dịch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bệnh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địa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Hậu Giang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tổng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hợp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danh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gửi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PTNT.</w:t>
            </w:r>
          </w:p>
        </w:tc>
        <w:tc>
          <w:tcPr>
            <w:tcW w:w="2070" w:type="dxa"/>
          </w:tcPr>
          <w:p w14:paraId="46063F8A" w14:textId="7C0AE7E9" w:rsidR="00EA4514" w:rsidRDefault="00BA1F80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Báo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96/PNN&amp;PTNT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17/11/2023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nghiệp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PTNT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</w:p>
        </w:tc>
        <w:tc>
          <w:tcPr>
            <w:tcW w:w="1367" w:type="dxa"/>
          </w:tcPr>
          <w:p w14:paraId="78C064F9" w14:textId="4CD70BEC" w:rsidR="00EA4514" w:rsidRDefault="00363F5E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</w:t>
            </w:r>
          </w:p>
        </w:tc>
      </w:tr>
      <w:tr w:rsidR="00010978" w14:paraId="4EC4902D" w14:textId="77777777" w:rsidTr="00564B36">
        <w:tc>
          <w:tcPr>
            <w:tcW w:w="525" w:type="dxa"/>
          </w:tcPr>
          <w:p w14:paraId="2866B9A1" w14:textId="6A3DB157" w:rsidR="00010978" w:rsidRDefault="0001097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05" w:type="dxa"/>
          </w:tcPr>
          <w:p w14:paraId="07EC1482" w14:textId="064DC56D" w:rsidR="00010978" w:rsidRDefault="00010978" w:rsidP="00E64F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bóng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đá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mini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đất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đất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nhằm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điểm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vui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chơi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dục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thao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rèn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luyện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sức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khỏe</w:t>
            </w:r>
            <w:proofErr w:type="spellEnd"/>
            <w:r w:rsidR="00E64F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06DB697D" w14:textId="287C8F7A" w:rsidR="00010978" w:rsidRDefault="00E64FA0" w:rsidP="00E64F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Thời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gian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khảo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hướng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bổ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nguồn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vốn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từ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Chương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MTQG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xây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dựng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thôn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mới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năm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2024.</w:t>
            </w:r>
          </w:p>
        </w:tc>
        <w:tc>
          <w:tcPr>
            <w:tcW w:w="2070" w:type="dxa"/>
          </w:tcPr>
          <w:p w14:paraId="2A6AA4F9" w14:textId="32119A23" w:rsidR="00010978" w:rsidRDefault="00363F5E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PVH</w:t>
            </w:r>
            <w:r w:rsidR="00846237">
              <w:rPr>
                <w:rFonts w:ascii="Times New Roman" w:hAnsi="Times New Roman" w:cs="Times New Roman"/>
                <w:sz w:val="28"/>
                <w:szCs w:val="28"/>
              </w:rPr>
              <w:t>TT</w:t>
            </w:r>
          </w:p>
        </w:tc>
        <w:tc>
          <w:tcPr>
            <w:tcW w:w="1367" w:type="dxa"/>
          </w:tcPr>
          <w:p w14:paraId="58479FA6" w14:textId="4713C115" w:rsidR="00010978" w:rsidRDefault="00F2126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010978" w14:paraId="45382421" w14:textId="77777777" w:rsidTr="00564B36">
        <w:tc>
          <w:tcPr>
            <w:tcW w:w="525" w:type="dxa"/>
          </w:tcPr>
          <w:p w14:paraId="74E1F248" w14:textId="4D99031A" w:rsidR="00010978" w:rsidRDefault="00E64FA0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05" w:type="dxa"/>
          </w:tcPr>
          <w:p w14:paraId="1B18B509" w14:textId="1373E595" w:rsidR="00010978" w:rsidRDefault="00E64FA0" w:rsidP="00064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lắp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bóng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928B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chiều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5km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vì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trấn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Búng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Tàu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giáp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ranh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Tân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Phước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Hưng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chiếu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sáng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thành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phố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Ngã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Bảy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giáp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ranh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với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cũng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chiếu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sáng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Nhằm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tạo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điều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kiện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Nhân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dân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đi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lại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dễ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dàng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vào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ban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đêm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góp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phần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đảm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bảo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tình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hình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an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ninh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trật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tự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địa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bàn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Kiến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nghị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lộ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ấp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dài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khoảng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3km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từ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Hòa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Mỹ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đến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giáp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ranh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 xml:space="preserve"> Phụng </w:t>
            </w:r>
            <w:proofErr w:type="spellStart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Hiệp</w:t>
            </w:r>
            <w:proofErr w:type="spellEnd"/>
            <w:r w:rsidR="000645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97" w:type="dxa"/>
          </w:tcPr>
          <w:p w14:paraId="1DE5DDEF" w14:textId="603B2F16" w:rsidR="00010978" w:rsidRDefault="000645A9" w:rsidP="00064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ngân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sách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hạn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nên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vẫn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còn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trung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tâm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chưa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nay,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trình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UBND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sở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ngành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xem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vốn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lắp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đặt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đèn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chiếu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sáng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công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cộng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tuyến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này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Khi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trí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vốn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triển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khai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14:paraId="167FCE21" w14:textId="18709505" w:rsidR="00010978" w:rsidRDefault="00846237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363F5E">
              <w:rPr>
                <w:rFonts w:ascii="Times New Roman" w:hAnsi="Times New Roman" w:cs="Times New Roman"/>
                <w:sz w:val="28"/>
                <w:szCs w:val="28"/>
              </w:rPr>
              <w:t>KTHT</w:t>
            </w:r>
          </w:p>
        </w:tc>
        <w:tc>
          <w:tcPr>
            <w:tcW w:w="1367" w:type="dxa"/>
          </w:tcPr>
          <w:p w14:paraId="40137339" w14:textId="5BE32037" w:rsidR="00010978" w:rsidRDefault="00F21268" w:rsidP="00C74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</w:tbl>
    <w:p w14:paraId="40C5EFB0" w14:textId="77777777" w:rsidR="00C74BDA" w:rsidRDefault="00C74BDA" w:rsidP="0008355F">
      <w:pPr>
        <w:rPr>
          <w:rFonts w:ascii="Times New Roman" w:hAnsi="Times New Roman" w:cs="Times New Roman"/>
          <w:sz w:val="28"/>
          <w:szCs w:val="28"/>
        </w:rPr>
      </w:pPr>
    </w:p>
    <w:sectPr w:rsidR="00C74BDA" w:rsidSect="005C7311">
      <w:headerReference w:type="default" r:id="rId6"/>
      <w:pgSz w:w="11907" w:h="16839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03151" w14:textId="77777777" w:rsidR="006B519F" w:rsidRDefault="006B519F" w:rsidP="005C7311">
      <w:pPr>
        <w:spacing w:after="0" w:line="240" w:lineRule="auto"/>
      </w:pPr>
      <w:r>
        <w:separator/>
      </w:r>
    </w:p>
  </w:endnote>
  <w:endnote w:type="continuationSeparator" w:id="0">
    <w:p w14:paraId="7820AEFA" w14:textId="77777777" w:rsidR="006B519F" w:rsidRDefault="006B519F" w:rsidP="005C7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16E27" w14:textId="77777777" w:rsidR="006B519F" w:rsidRDefault="006B519F" w:rsidP="005C7311">
      <w:pPr>
        <w:spacing w:after="0" w:line="240" w:lineRule="auto"/>
      </w:pPr>
      <w:r>
        <w:separator/>
      </w:r>
    </w:p>
  </w:footnote>
  <w:footnote w:type="continuationSeparator" w:id="0">
    <w:p w14:paraId="36163C20" w14:textId="77777777" w:rsidR="006B519F" w:rsidRDefault="006B519F" w:rsidP="005C7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47410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43B55D" w14:textId="7B4EE47B" w:rsidR="005C7311" w:rsidRDefault="005C731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23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F9CB913" w14:textId="77777777" w:rsidR="005C7311" w:rsidRDefault="005C73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DA"/>
    <w:rsid w:val="00010978"/>
    <w:rsid w:val="000645A9"/>
    <w:rsid w:val="0008355F"/>
    <w:rsid w:val="00127F59"/>
    <w:rsid w:val="00246C14"/>
    <w:rsid w:val="002A45ED"/>
    <w:rsid w:val="00363F5E"/>
    <w:rsid w:val="00446D03"/>
    <w:rsid w:val="00450257"/>
    <w:rsid w:val="00452A15"/>
    <w:rsid w:val="00465A30"/>
    <w:rsid w:val="004C5569"/>
    <w:rsid w:val="004D5F6C"/>
    <w:rsid w:val="00564B36"/>
    <w:rsid w:val="00591288"/>
    <w:rsid w:val="005C7311"/>
    <w:rsid w:val="005F0CD5"/>
    <w:rsid w:val="005F435C"/>
    <w:rsid w:val="006740DE"/>
    <w:rsid w:val="00685161"/>
    <w:rsid w:val="006B519F"/>
    <w:rsid w:val="007B7D3D"/>
    <w:rsid w:val="007E2B74"/>
    <w:rsid w:val="00840544"/>
    <w:rsid w:val="00846237"/>
    <w:rsid w:val="00885549"/>
    <w:rsid w:val="009235B4"/>
    <w:rsid w:val="00A311C3"/>
    <w:rsid w:val="00AB2750"/>
    <w:rsid w:val="00B02971"/>
    <w:rsid w:val="00B721F8"/>
    <w:rsid w:val="00B7780F"/>
    <w:rsid w:val="00BA10B4"/>
    <w:rsid w:val="00BA1F80"/>
    <w:rsid w:val="00BD52F0"/>
    <w:rsid w:val="00C00B6A"/>
    <w:rsid w:val="00C15EEA"/>
    <w:rsid w:val="00C74BDA"/>
    <w:rsid w:val="00C77684"/>
    <w:rsid w:val="00CF40C5"/>
    <w:rsid w:val="00CF4B06"/>
    <w:rsid w:val="00D36B04"/>
    <w:rsid w:val="00E14C37"/>
    <w:rsid w:val="00E64FA0"/>
    <w:rsid w:val="00E8485B"/>
    <w:rsid w:val="00EA4514"/>
    <w:rsid w:val="00EE78F2"/>
    <w:rsid w:val="00F21268"/>
    <w:rsid w:val="00F4318C"/>
    <w:rsid w:val="00F6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2638A"/>
  <w15:docId w15:val="{60A4CC4B-57B3-45EB-A3EA-75DE56B1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4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7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311"/>
  </w:style>
  <w:style w:type="paragraph" w:styleId="Footer">
    <w:name w:val="footer"/>
    <w:basedOn w:val="Normal"/>
    <w:link w:val="FooterChar"/>
    <w:uiPriority w:val="99"/>
    <w:unhideWhenUsed/>
    <w:rsid w:val="005C7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2024-05-22T07:35:00Z</cp:lastPrinted>
  <dcterms:created xsi:type="dcterms:W3CDTF">2024-05-23T07:49:00Z</dcterms:created>
  <dcterms:modified xsi:type="dcterms:W3CDTF">2024-05-23T07:49:00Z</dcterms:modified>
</cp:coreProperties>
</file>